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6C7956D" w:rsidR="00D6147A" w:rsidRDefault="00572666" w:rsidP="00572666">
      <w:hyperlink r:id="rId6" w:history="1">
        <w:r w:rsidRPr="00361A4B">
          <w:rPr>
            <w:rStyle w:val="Collegamentoipertestuale"/>
          </w:rPr>
          <w:t>https://www.borsaitaliana.it/borsa/notizie/radiocor/prima-pagina/dettaglio/bce-panetta-tagli-tassi-avanti-no-eccessiva-attenzione-ai-singoli-dati-nRC_15022025_1138_220193613.html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36A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prima-pagina/dettaglio/bce-panetta-tagli-tassi-avanti-no-eccessiva-attenzione-ai-singoli-dati-nRC_15022025_1138_2201936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2025-02-19T15:14:00Z</dcterms:created>
  <dcterms:modified xsi:type="dcterms:W3CDTF">2025-02-19T15:14:00Z</dcterms:modified>
</cp:coreProperties>
</file>